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BDF59" w14:textId="77777777" w:rsidR="000F7EB3" w:rsidRDefault="003C753E">
      <w:pPr>
        <w:pStyle w:val="Standard"/>
        <w:jc w:val="center"/>
      </w:pPr>
      <w:r>
        <w:rPr>
          <w:b/>
          <w:sz w:val="36"/>
        </w:rPr>
        <w:t>BIODYNAMICS SYDNEY</w:t>
      </w:r>
    </w:p>
    <w:p w14:paraId="2A53A63E" w14:textId="77777777" w:rsidR="000F7EB3" w:rsidRDefault="000F7EB3">
      <w:pPr>
        <w:pStyle w:val="Standard"/>
        <w:rPr>
          <w:sz w:val="28"/>
        </w:rPr>
      </w:pPr>
    </w:p>
    <w:p w14:paraId="153C2DC6" w14:textId="1334FA6A" w:rsidR="00AA1337" w:rsidRPr="00AA1337" w:rsidRDefault="003C753E">
      <w:pPr>
        <w:pStyle w:val="Standard"/>
        <w:rPr>
          <w:sz w:val="28"/>
        </w:rPr>
      </w:pPr>
      <w:r>
        <w:rPr>
          <w:sz w:val="28"/>
        </w:rPr>
        <w:t>Biodynamics Sydney exists to promote the benefits and advantages of Biodynamic Agriculture to its supporters and the public, and to raise the profile of Biodynamics above the usual perception of gardening to one of world-wide significance in times of climate chang</w:t>
      </w:r>
      <w:r w:rsidR="00AA1337">
        <w:rPr>
          <w:sz w:val="28"/>
        </w:rPr>
        <w:t>e.</w:t>
      </w:r>
    </w:p>
    <w:p w14:paraId="6379AE5D" w14:textId="77777777" w:rsidR="000F7EB3" w:rsidRDefault="003C753E">
      <w:pPr>
        <w:pStyle w:val="Standard"/>
        <w:rPr>
          <w:sz w:val="28"/>
        </w:rPr>
      </w:pPr>
      <w:r>
        <w:rPr>
          <w:sz w:val="28"/>
        </w:rPr>
        <w:t>Benefits of becoming a supporter of the Sydney BD group are:</w:t>
      </w:r>
    </w:p>
    <w:p w14:paraId="4E230638" w14:textId="77777777" w:rsidR="000F7EB3" w:rsidRDefault="003C753E">
      <w:pPr>
        <w:pStyle w:val="Standard"/>
        <w:numPr>
          <w:ilvl w:val="0"/>
          <w:numId w:val="3"/>
        </w:numPr>
        <w:rPr>
          <w:sz w:val="28"/>
        </w:rPr>
      </w:pPr>
      <w:r>
        <w:rPr>
          <w:sz w:val="28"/>
        </w:rPr>
        <w:t>information</w:t>
      </w:r>
    </w:p>
    <w:p w14:paraId="30B2636B" w14:textId="77777777" w:rsidR="000F7EB3" w:rsidRDefault="003C753E">
      <w:pPr>
        <w:pStyle w:val="Standard"/>
        <w:numPr>
          <w:ilvl w:val="0"/>
          <w:numId w:val="2"/>
        </w:numPr>
        <w:rPr>
          <w:sz w:val="28"/>
        </w:rPr>
      </w:pPr>
      <w:r>
        <w:rPr>
          <w:sz w:val="28"/>
        </w:rPr>
        <w:t>support</w:t>
      </w:r>
    </w:p>
    <w:p w14:paraId="469CC7E1" w14:textId="77777777" w:rsidR="000F7EB3" w:rsidRDefault="003C753E">
      <w:pPr>
        <w:pStyle w:val="Standard"/>
        <w:numPr>
          <w:ilvl w:val="0"/>
          <w:numId w:val="2"/>
        </w:numPr>
        <w:rPr>
          <w:sz w:val="28"/>
        </w:rPr>
      </w:pPr>
      <w:r>
        <w:rPr>
          <w:sz w:val="28"/>
        </w:rPr>
        <w:t>demonstrations and “hands-on”</w:t>
      </w:r>
    </w:p>
    <w:p w14:paraId="07ACCB93" w14:textId="77777777" w:rsidR="000F7EB3" w:rsidRDefault="003C753E">
      <w:pPr>
        <w:pStyle w:val="Standard"/>
        <w:numPr>
          <w:ilvl w:val="0"/>
          <w:numId w:val="2"/>
        </w:numPr>
        <w:rPr>
          <w:sz w:val="28"/>
        </w:rPr>
      </w:pPr>
      <w:r>
        <w:rPr>
          <w:sz w:val="28"/>
        </w:rPr>
        <w:t>networking</w:t>
      </w:r>
    </w:p>
    <w:p w14:paraId="0B0A68CC" w14:textId="77777777" w:rsidR="000F7EB3" w:rsidRDefault="003C753E">
      <w:pPr>
        <w:pStyle w:val="Standard"/>
        <w:numPr>
          <w:ilvl w:val="0"/>
          <w:numId w:val="2"/>
        </w:numPr>
        <w:rPr>
          <w:sz w:val="28"/>
        </w:rPr>
      </w:pPr>
      <w:r>
        <w:rPr>
          <w:sz w:val="28"/>
        </w:rPr>
        <w:t>resources</w:t>
      </w:r>
    </w:p>
    <w:p w14:paraId="29631BE6" w14:textId="77777777" w:rsidR="000F7EB3" w:rsidRDefault="000F7EB3">
      <w:pPr>
        <w:pStyle w:val="Standard"/>
        <w:rPr>
          <w:sz w:val="28"/>
        </w:rPr>
      </w:pPr>
    </w:p>
    <w:p w14:paraId="5A320C76" w14:textId="77777777" w:rsidR="000F7EB3" w:rsidRDefault="003C753E">
      <w:pPr>
        <w:pStyle w:val="Standard"/>
        <w:rPr>
          <w:sz w:val="28"/>
        </w:rPr>
      </w:pPr>
      <w:r>
        <w:rPr>
          <w:sz w:val="28"/>
        </w:rPr>
        <w:t>More specifically, it also allows you to:</w:t>
      </w:r>
    </w:p>
    <w:p w14:paraId="4D14F6C3" w14:textId="77777777" w:rsidR="000F7EB3" w:rsidRDefault="003C753E">
      <w:pPr>
        <w:pStyle w:val="Standard"/>
        <w:numPr>
          <w:ilvl w:val="0"/>
          <w:numId w:val="4"/>
        </w:numPr>
        <w:rPr>
          <w:sz w:val="28"/>
        </w:rPr>
      </w:pPr>
      <w:r>
        <w:rPr>
          <w:sz w:val="28"/>
        </w:rPr>
        <w:t>order the BD preparations through the group</w:t>
      </w:r>
    </w:p>
    <w:p w14:paraId="384B8642" w14:textId="77777777" w:rsidR="000F7EB3" w:rsidRDefault="003C753E">
      <w:pPr>
        <w:pStyle w:val="Standard"/>
        <w:numPr>
          <w:ilvl w:val="0"/>
          <w:numId w:val="1"/>
        </w:numPr>
        <w:rPr>
          <w:sz w:val="28"/>
        </w:rPr>
      </w:pPr>
      <w:r>
        <w:rPr>
          <w:sz w:val="28"/>
        </w:rPr>
        <w:t>access to library, other information and resources</w:t>
      </w:r>
    </w:p>
    <w:p w14:paraId="446A6FA3" w14:textId="77777777" w:rsidR="000F7EB3" w:rsidRDefault="003C753E">
      <w:pPr>
        <w:pStyle w:val="Standard"/>
        <w:numPr>
          <w:ilvl w:val="0"/>
          <w:numId w:val="1"/>
        </w:numPr>
      </w:pPr>
      <w:r>
        <w:rPr>
          <w:sz w:val="28"/>
        </w:rPr>
        <w:t xml:space="preserve">attend demonstrations / workshops / lectures / discussions at 10% </w:t>
      </w:r>
      <w:proofErr w:type="spellStart"/>
      <w:r>
        <w:rPr>
          <w:sz w:val="28"/>
        </w:rPr>
        <w:t>dicount</w:t>
      </w:r>
      <w:proofErr w:type="spellEnd"/>
    </w:p>
    <w:p w14:paraId="42499C01" w14:textId="77777777" w:rsidR="000F7EB3" w:rsidRDefault="003C753E">
      <w:pPr>
        <w:pStyle w:val="Standard"/>
        <w:numPr>
          <w:ilvl w:val="0"/>
          <w:numId w:val="1"/>
        </w:numPr>
        <w:rPr>
          <w:sz w:val="28"/>
        </w:rPr>
      </w:pPr>
      <w:r>
        <w:rPr>
          <w:sz w:val="28"/>
        </w:rPr>
        <w:t>network and socialise with others of similar interests</w:t>
      </w:r>
    </w:p>
    <w:p w14:paraId="1CF29966" w14:textId="77777777" w:rsidR="000F7EB3" w:rsidRDefault="003C753E">
      <w:pPr>
        <w:pStyle w:val="Standard"/>
        <w:numPr>
          <w:ilvl w:val="0"/>
          <w:numId w:val="1"/>
        </w:numPr>
        <w:rPr>
          <w:sz w:val="28"/>
        </w:rPr>
      </w:pPr>
      <w:r>
        <w:rPr>
          <w:sz w:val="28"/>
        </w:rPr>
        <w:t>access garden information and assistance with problems</w:t>
      </w:r>
    </w:p>
    <w:p w14:paraId="21F39907" w14:textId="77777777" w:rsidR="000F7EB3" w:rsidRDefault="003C753E">
      <w:pPr>
        <w:pStyle w:val="Standard"/>
        <w:numPr>
          <w:ilvl w:val="0"/>
          <w:numId w:val="1"/>
        </w:numPr>
        <w:rPr>
          <w:sz w:val="28"/>
        </w:rPr>
      </w:pPr>
      <w:r>
        <w:rPr>
          <w:sz w:val="28"/>
        </w:rPr>
        <w:t>environmental crises – find up-to-date solutions</w:t>
      </w:r>
    </w:p>
    <w:p w14:paraId="207C95B9" w14:textId="77777777" w:rsidR="000F7EB3" w:rsidRDefault="000F7EB3">
      <w:pPr>
        <w:pStyle w:val="Standard"/>
        <w:rPr>
          <w:sz w:val="28"/>
        </w:rPr>
      </w:pPr>
    </w:p>
    <w:p w14:paraId="6688A788" w14:textId="77777777" w:rsidR="000F7EB3" w:rsidRDefault="003C753E">
      <w:pPr>
        <w:pStyle w:val="Standard"/>
      </w:pPr>
      <w:r>
        <w:rPr>
          <w:b/>
          <w:sz w:val="28"/>
        </w:rPr>
        <w:t>Why not support us now?</w:t>
      </w:r>
      <w:r>
        <w:rPr>
          <w:sz w:val="28"/>
        </w:rPr>
        <w:t xml:space="preserve"> – a group aiming for an ecologically sustainable future, based on old and practical wisdom and knowledge with a “hands-on” approach right in the present. Check us out at </w:t>
      </w:r>
      <w:hyperlink r:id="rId7" w:history="1">
        <w:r>
          <w:rPr>
            <w:rStyle w:val="Internetlink"/>
            <w:sz w:val="28"/>
          </w:rPr>
          <w:t>www.facebook.com/biodynamics.sydney</w:t>
        </w:r>
      </w:hyperlink>
      <w:r>
        <w:rPr>
          <w:sz w:val="28"/>
        </w:rPr>
        <w:t xml:space="preserve"> inc.</w:t>
      </w:r>
    </w:p>
    <w:p w14:paraId="238FF7A1" w14:textId="77777777" w:rsidR="000F7EB3" w:rsidRDefault="003C753E">
      <w:pPr>
        <w:pStyle w:val="Standard"/>
        <w:rPr>
          <w:b/>
          <w:sz w:val="28"/>
        </w:rPr>
      </w:pPr>
      <w:r>
        <w:rPr>
          <w:b/>
          <w:sz w:val="28"/>
        </w:rPr>
        <w:t>Your subscription purchases ingredients &amp; ‘BD preps’ for more compost heaps!</w:t>
      </w:r>
    </w:p>
    <w:p w14:paraId="651BB28E" w14:textId="77777777" w:rsidR="000F7EB3" w:rsidRDefault="003C753E">
      <w:pPr>
        <w:pStyle w:val="Standard"/>
        <w:rPr>
          <w:b/>
          <w:sz w:val="28"/>
        </w:rPr>
      </w:pPr>
      <w:r>
        <w:rPr>
          <w:b/>
          <w:noProof/>
          <w:sz w:val="28"/>
          <w:lang w:val="en-GB" w:eastAsia="en-GB"/>
        </w:rPr>
        <mc:AlternateContent>
          <mc:Choice Requires="wps">
            <w:drawing>
              <wp:anchor distT="0" distB="0" distL="114300" distR="114300" simplePos="0" relativeHeight="2" behindDoc="0" locked="0" layoutInCell="1" allowOverlap="1" wp14:anchorId="6F32D09F" wp14:editId="0B7A6577">
                <wp:simplePos x="0" y="0"/>
                <wp:positionH relativeFrom="column">
                  <wp:posOffset>-592560</wp:posOffset>
                </wp:positionH>
                <wp:positionV relativeFrom="paragraph">
                  <wp:posOffset>90720</wp:posOffset>
                </wp:positionV>
                <wp:extent cx="7315200" cy="0"/>
                <wp:effectExtent l="19050" t="19050" r="38100" b="38100"/>
                <wp:wrapNone/>
                <wp:docPr id="1" name="Straight Connector 1"/>
                <wp:cNvGraphicFramePr/>
                <a:graphic xmlns:a="http://schemas.openxmlformats.org/drawingml/2006/main">
                  <a:graphicData uri="http://schemas.microsoft.com/office/word/2010/wordprocessingShape">
                    <wps:wsp>
                      <wps:cNvCnPr/>
                      <wps:spPr>
                        <a:xfrm>
                          <a:off x="0" y="0"/>
                          <a:ext cx="7315200" cy="0"/>
                        </a:xfrm>
                        <a:prstGeom prst="line">
                          <a:avLst/>
                        </a:prstGeom>
                        <a:noFill/>
                        <a:ln w="9360" cap="sq">
                          <a:solidFill>
                            <a:srgbClr val="000000"/>
                          </a:solidFill>
                          <a:custDash>
                            <a:ds d="811538" sp="100000"/>
                          </a:custDash>
                          <a:miter/>
                        </a:ln>
                      </wps:spPr>
                      <wps:bodyPr/>
                    </wps:wsp>
                  </a:graphicData>
                </a:graphic>
              </wp:anchor>
            </w:drawing>
          </mc:Choice>
          <mc:Fallback xmlns:mv="urn:schemas-microsoft-com:mac:vml" xmlns:mo="http://schemas.microsoft.com/office/mac/office/2008/main">
            <w:pict>
              <v:line w14:anchorId="24BB32A2" id="Straight Connector 1"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46.65pt,7.15pt" to="529.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" strokeweight=".26mm">
                <v:stroke joinstyle="miter" endcap="square"/>
              </v:line>
            </w:pict>
          </mc:Fallback>
        </mc:AlternateContent>
      </w:r>
    </w:p>
    <w:p w14:paraId="729DCDF8" w14:textId="77777777" w:rsidR="000F7EB3" w:rsidRDefault="000F7EB3">
      <w:pPr>
        <w:pStyle w:val="Standard"/>
        <w:rPr>
          <w:sz w:val="28"/>
        </w:rPr>
      </w:pPr>
    </w:p>
    <w:tbl>
      <w:tblPr>
        <w:tblW w:w="9884" w:type="dxa"/>
        <w:tblInd w:w="-123" w:type="dxa"/>
        <w:tblLayout w:type="fixed"/>
        <w:tblCellMar>
          <w:left w:w="10" w:type="dxa"/>
          <w:right w:w="10" w:type="dxa"/>
        </w:tblCellMar>
        <w:tblLook w:val="04A0" w:firstRow="1" w:lastRow="0" w:firstColumn="1" w:lastColumn="0" w:noHBand="0" w:noVBand="1"/>
      </w:tblPr>
      <w:tblGrid>
        <w:gridCol w:w="1526"/>
        <w:gridCol w:w="3118"/>
        <w:gridCol w:w="1418"/>
        <w:gridCol w:w="3822"/>
      </w:tblGrid>
      <w:tr w:rsidR="000F7EB3" w14:paraId="698037BB" w14:textId="77777777">
        <w:trPr>
          <w:trHeight w:val="600"/>
        </w:trPr>
        <w:tc>
          <w:tcPr>
            <w:tcW w:w="1526"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AF3A1E0" w14:textId="77777777" w:rsidR="000F7EB3" w:rsidRDefault="003C753E">
            <w:pPr>
              <w:pStyle w:val="Standard"/>
              <w:rPr>
                <w:sz w:val="28"/>
              </w:rPr>
            </w:pPr>
            <w:r>
              <w:rPr>
                <w:sz w:val="28"/>
              </w:rPr>
              <w:t>Name:</w:t>
            </w:r>
          </w:p>
        </w:tc>
        <w:tc>
          <w:tcPr>
            <w:tcW w:w="3118"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5F95CEBD" w14:textId="77777777" w:rsidR="000F7EB3" w:rsidRDefault="000F7EB3">
            <w:pPr>
              <w:pStyle w:val="Standard"/>
              <w:snapToGrid w:val="0"/>
              <w:rPr>
                <w:sz w:val="28"/>
              </w:rPr>
            </w:pPr>
          </w:p>
        </w:tc>
        <w:tc>
          <w:tcPr>
            <w:tcW w:w="1418"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112903A0" w14:textId="77777777" w:rsidR="000F7EB3" w:rsidRDefault="003C753E">
            <w:pPr>
              <w:pStyle w:val="Standard"/>
              <w:rPr>
                <w:sz w:val="28"/>
              </w:rPr>
            </w:pPr>
            <w:r>
              <w:rPr>
                <w:sz w:val="28"/>
              </w:rPr>
              <w:t>Surname:</w:t>
            </w:r>
          </w:p>
        </w:tc>
        <w:tc>
          <w:tcPr>
            <w:tcW w:w="3822"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6D7CD83B" w14:textId="77777777" w:rsidR="000F7EB3" w:rsidRDefault="000F7EB3">
            <w:pPr>
              <w:pStyle w:val="Standard"/>
              <w:snapToGrid w:val="0"/>
              <w:rPr>
                <w:sz w:val="28"/>
              </w:rPr>
            </w:pPr>
          </w:p>
        </w:tc>
      </w:tr>
      <w:tr w:rsidR="000F7EB3" w14:paraId="6C8AD788" w14:textId="77777777">
        <w:trPr>
          <w:trHeight w:val="600"/>
        </w:trPr>
        <w:tc>
          <w:tcPr>
            <w:tcW w:w="1526"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76E6FB23" w14:textId="77777777" w:rsidR="000F7EB3" w:rsidRDefault="003C753E">
            <w:pPr>
              <w:pStyle w:val="Standard"/>
              <w:rPr>
                <w:sz w:val="28"/>
              </w:rPr>
            </w:pPr>
            <w:r>
              <w:rPr>
                <w:sz w:val="28"/>
              </w:rPr>
              <w:t>Address:</w:t>
            </w:r>
          </w:p>
        </w:tc>
        <w:tc>
          <w:tcPr>
            <w:tcW w:w="3118" w:type="dxa"/>
            <w:tcBorders>
              <w:top w:val="single" w:sz="12" w:space="0" w:color="000000"/>
              <w:bottom w:val="single" w:sz="12" w:space="0" w:color="000000"/>
            </w:tcBorders>
            <w:tcMar>
              <w:top w:w="0" w:type="dxa"/>
              <w:left w:w="108" w:type="dxa"/>
              <w:bottom w:w="0" w:type="dxa"/>
              <w:right w:w="108" w:type="dxa"/>
            </w:tcMar>
            <w:vAlign w:val="center"/>
          </w:tcPr>
          <w:p w14:paraId="163D77BC" w14:textId="77777777" w:rsidR="000F7EB3" w:rsidRDefault="000F7EB3">
            <w:pPr>
              <w:pStyle w:val="Standard"/>
              <w:snapToGrid w:val="0"/>
              <w:rPr>
                <w:sz w:val="28"/>
              </w:rPr>
            </w:pPr>
          </w:p>
        </w:tc>
        <w:tc>
          <w:tcPr>
            <w:tcW w:w="1418" w:type="dxa"/>
            <w:tcBorders>
              <w:top w:val="single" w:sz="12" w:space="0" w:color="000000"/>
              <w:bottom w:val="single" w:sz="12" w:space="0" w:color="000000"/>
            </w:tcBorders>
            <w:tcMar>
              <w:top w:w="0" w:type="dxa"/>
              <w:left w:w="108" w:type="dxa"/>
              <w:bottom w:w="0" w:type="dxa"/>
              <w:right w:w="108" w:type="dxa"/>
            </w:tcMar>
            <w:vAlign w:val="center"/>
          </w:tcPr>
          <w:p w14:paraId="4F273140" w14:textId="77777777" w:rsidR="000F7EB3" w:rsidRDefault="000F7EB3">
            <w:pPr>
              <w:pStyle w:val="Standard"/>
              <w:snapToGrid w:val="0"/>
              <w:rPr>
                <w:sz w:val="28"/>
              </w:rPr>
            </w:pPr>
          </w:p>
        </w:tc>
        <w:tc>
          <w:tcPr>
            <w:tcW w:w="3822" w:type="dxa"/>
            <w:tcBorders>
              <w:top w:val="single" w:sz="12" w:space="0" w:color="000000"/>
              <w:bottom w:val="single" w:sz="12" w:space="0" w:color="000000"/>
              <w:right w:val="single" w:sz="12" w:space="0" w:color="000000"/>
            </w:tcBorders>
            <w:tcMar>
              <w:top w:w="0" w:type="dxa"/>
              <w:left w:w="108" w:type="dxa"/>
              <w:bottom w:w="0" w:type="dxa"/>
              <w:right w:w="108" w:type="dxa"/>
            </w:tcMar>
            <w:vAlign w:val="center"/>
          </w:tcPr>
          <w:p w14:paraId="2D9948CE" w14:textId="77777777" w:rsidR="000F7EB3" w:rsidRDefault="000F7EB3">
            <w:pPr>
              <w:pStyle w:val="Standard"/>
              <w:snapToGrid w:val="0"/>
              <w:rPr>
                <w:sz w:val="28"/>
              </w:rPr>
            </w:pPr>
          </w:p>
        </w:tc>
      </w:tr>
      <w:tr w:rsidR="000F7EB3" w14:paraId="78C71E93" w14:textId="77777777">
        <w:trPr>
          <w:trHeight w:val="600"/>
        </w:trPr>
        <w:tc>
          <w:tcPr>
            <w:tcW w:w="1526"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57B6E4D" w14:textId="77777777" w:rsidR="000F7EB3" w:rsidRDefault="003C753E">
            <w:pPr>
              <w:pStyle w:val="Standard"/>
              <w:rPr>
                <w:sz w:val="28"/>
              </w:rPr>
            </w:pPr>
            <w:r>
              <w:rPr>
                <w:sz w:val="28"/>
              </w:rPr>
              <w:t>Telephone:</w:t>
            </w:r>
          </w:p>
        </w:tc>
        <w:tc>
          <w:tcPr>
            <w:tcW w:w="3118"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0B43370C" w14:textId="77777777" w:rsidR="000F7EB3" w:rsidRDefault="000F7EB3">
            <w:pPr>
              <w:pStyle w:val="Standard"/>
              <w:snapToGrid w:val="0"/>
              <w:rPr>
                <w:sz w:val="28"/>
              </w:rPr>
            </w:pPr>
          </w:p>
        </w:tc>
        <w:tc>
          <w:tcPr>
            <w:tcW w:w="1418"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2CA38E3E" w14:textId="77777777" w:rsidR="000F7EB3" w:rsidRDefault="003C753E">
            <w:pPr>
              <w:pStyle w:val="Standard"/>
              <w:rPr>
                <w:sz w:val="28"/>
              </w:rPr>
            </w:pPr>
            <w:r>
              <w:rPr>
                <w:sz w:val="28"/>
              </w:rPr>
              <w:t>Mobile:</w:t>
            </w:r>
          </w:p>
        </w:tc>
        <w:tc>
          <w:tcPr>
            <w:tcW w:w="3822"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1994B3EC" w14:textId="77777777" w:rsidR="000F7EB3" w:rsidRDefault="000F7EB3">
            <w:pPr>
              <w:pStyle w:val="Standard"/>
              <w:snapToGrid w:val="0"/>
              <w:rPr>
                <w:sz w:val="28"/>
              </w:rPr>
            </w:pPr>
          </w:p>
        </w:tc>
      </w:tr>
      <w:tr w:rsidR="000F7EB3" w14:paraId="1B698E40" w14:textId="77777777">
        <w:trPr>
          <w:trHeight w:val="600"/>
        </w:trPr>
        <w:tc>
          <w:tcPr>
            <w:tcW w:w="1526"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09ECF64D" w14:textId="77777777" w:rsidR="000F7EB3" w:rsidRDefault="003C753E">
            <w:pPr>
              <w:pStyle w:val="Standard"/>
              <w:rPr>
                <w:sz w:val="28"/>
              </w:rPr>
            </w:pPr>
            <w:r>
              <w:rPr>
                <w:sz w:val="28"/>
              </w:rPr>
              <w:t>Fax:</w:t>
            </w:r>
          </w:p>
        </w:tc>
        <w:tc>
          <w:tcPr>
            <w:tcW w:w="3118" w:type="dxa"/>
            <w:tcBorders>
              <w:top w:val="single" w:sz="12" w:space="0" w:color="000000"/>
              <w:left w:val="single" w:sz="6" w:space="0" w:color="000000"/>
              <w:bottom w:val="single" w:sz="12" w:space="0" w:color="000000"/>
            </w:tcBorders>
            <w:tcMar>
              <w:top w:w="0" w:type="dxa"/>
              <w:left w:w="108" w:type="dxa"/>
              <w:bottom w:w="0" w:type="dxa"/>
              <w:right w:w="108" w:type="dxa"/>
            </w:tcMar>
            <w:vAlign w:val="center"/>
          </w:tcPr>
          <w:p w14:paraId="62B1960D" w14:textId="77777777" w:rsidR="000F7EB3" w:rsidRDefault="000F7EB3">
            <w:pPr>
              <w:pStyle w:val="Standard"/>
              <w:snapToGrid w:val="0"/>
              <w:rPr>
                <w:sz w:val="28"/>
              </w:rPr>
            </w:pPr>
          </w:p>
        </w:tc>
        <w:tc>
          <w:tcPr>
            <w:tcW w:w="1418" w:type="dxa"/>
            <w:tcBorders>
              <w:top w:val="single" w:sz="12" w:space="0" w:color="000000"/>
              <w:left w:val="single" w:sz="12" w:space="0" w:color="000000"/>
              <w:bottom w:val="single" w:sz="12" w:space="0" w:color="000000"/>
            </w:tcBorders>
            <w:tcMar>
              <w:top w:w="0" w:type="dxa"/>
              <w:left w:w="108" w:type="dxa"/>
              <w:bottom w:w="0" w:type="dxa"/>
              <w:right w:w="108" w:type="dxa"/>
            </w:tcMar>
            <w:vAlign w:val="center"/>
          </w:tcPr>
          <w:p w14:paraId="51D665C3" w14:textId="77777777" w:rsidR="000F7EB3" w:rsidRDefault="003C753E">
            <w:pPr>
              <w:pStyle w:val="Standard"/>
              <w:rPr>
                <w:sz w:val="28"/>
              </w:rPr>
            </w:pPr>
            <w:r>
              <w:rPr>
                <w:sz w:val="28"/>
              </w:rPr>
              <w:t>e-mail:</w:t>
            </w:r>
          </w:p>
        </w:tc>
        <w:tc>
          <w:tcPr>
            <w:tcW w:w="3822" w:type="dxa"/>
            <w:tcBorders>
              <w:top w:val="single" w:sz="12" w:space="0" w:color="000000"/>
              <w:left w:val="single" w:sz="6" w:space="0" w:color="000000"/>
              <w:bottom w:val="single" w:sz="12" w:space="0" w:color="000000"/>
              <w:right w:val="single" w:sz="12" w:space="0" w:color="000000"/>
            </w:tcBorders>
            <w:tcMar>
              <w:top w:w="0" w:type="dxa"/>
              <w:left w:w="108" w:type="dxa"/>
              <w:bottom w:w="0" w:type="dxa"/>
              <w:right w:w="108" w:type="dxa"/>
            </w:tcMar>
            <w:vAlign w:val="center"/>
          </w:tcPr>
          <w:p w14:paraId="290AB90A" w14:textId="77777777" w:rsidR="000F7EB3" w:rsidRDefault="000F7EB3">
            <w:pPr>
              <w:pStyle w:val="Standard"/>
              <w:snapToGrid w:val="0"/>
              <w:rPr>
                <w:sz w:val="28"/>
              </w:rPr>
            </w:pPr>
          </w:p>
        </w:tc>
      </w:tr>
    </w:tbl>
    <w:p w14:paraId="3B82EA04" w14:textId="77777777" w:rsidR="000F7EB3" w:rsidRDefault="000F7EB3">
      <w:pPr>
        <w:pStyle w:val="Standard"/>
      </w:pPr>
    </w:p>
    <w:p w14:paraId="28588135" w14:textId="77777777" w:rsidR="000F7EB3" w:rsidRDefault="003C753E">
      <w:pPr>
        <w:pStyle w:val="Standard"/>
        <w:ind w:left="1440"/>
      </w:pPr>
      <w:r>
        <w:t>please tick appropriate</w:t>
      </w:r>
    </w:p>
    <w:p w14:paraId="66619B5A" w14:textId="77777777" w:rsidR="000F7EB3" w:rsidRDefault="000F7EB3">
      <w:pPr>
        <w:pStyle w:val="Standard"/>
        <w:ind w:left="1440"/>
      </w:pPr>
    </w:p>
    <w:p w14:paraId="4991C860" w14:textId="77777777" w:rsidR="000F7EB3" w:rsidRDefault="003C753E">
      <w:pPr>
        <w:pStyle w:val="Standard"/>
        <w:ind w:left="1440"/>
      </w:pPr>
      <w:r>
        <w:rPr>
          <w:noProof/>
          <w:lang w:val="en-GB" w:eastAsia="en-GB"/>
        </w:rPr>
        <mc:AlternateContent>
          <mc:Choice Requires="wps">
            <w:drawing>
              <wp:anchor distT="0" distB="0" distL="114300" distR="114300" simplePos="0" relativeHeight="4" behindDoc="0" locked="0" layoutInCell="1" allowOverlap="1" wp14:anchorId="719349E3" wp14:editId="3A868A7E">
                <wp:simplePos x="0" y="0"/>
                <wp:positionH relativeFrom="column">
                  <wp:posOffset>1045799</wp:posOffset>
                </wp:positionH>
                <wp:positionV relativeFrom="paragraph">
                  <wp:posOffset>55080</wp:posOffset>
                </wp:positionV>
                <wp:extent cx="114480" cy="114480"/>
                <wp:effectExtent l="0" t="0" r="56970" b="56970"/>
                <wp:wrapNone/>
                <wp:docPr id="2" name="Freeform 2"/>
                <wp:cNvGraphicFramePr/>
                <a:graphic xmlns:a="http://schemas.openxmlformats.org/drawingml/2006/main">
                  <a:graphicData uri="http://schemas.microsoft.com/office/word/2010/wordprocessingShape">
                    <wps:wsp>
                      <wps:cNvSpPr/>
                      <wps:spPr>
                        <a:xfrm>
                          <a:off x="0" y="0"/>
                          <a:ext cx="114480" cy="114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600" cap="sq">
                          <a:solidFill>
                            <a:srgbClr val="000000"/>
                          </a:solidFill>
                          <a:prstDash val="solid"/>
                          <a:miter/>
                        </a:ln>
                        <a:effectLst>
                          <a:outerShdw dist="31565" dir="2700000" algn="tl">
                            <a:srgbClr val="808080"/>
                          </a:outerShdw>
                        </a:effectLst>
                      </wps:spPr>
                      <wps:txbx>
                        <w:txbxContent>
                          <w:p w14:paraId="7F61BAA9" w14:textId="77777777" w:rsidR="000F7EB3" w:rsidRDefault="000F7EB3">
                            <w:pPr>
                              <w:rPr>
                                <w:rFonts w:hint="eastAsia"/>
                              </w:rPr>
                            </w:pPr>
                          </w:p>
                        </w:txbxContent>
                      </wps:txbx>
                      <wps:bodyPr wrap="square" lIns="158760" tIns="82440" rIns="158760" bIns="82440" anchor="t" anchorCtr="0" compatLnSpc="0">
                        <a:noAutofit/>
                      </wps:bodyPr>
                    </wps:wsp>
                  </a:graphicData>
                </a:graphic>
              </wp:anchor>
            </w:drawing>
          </mc:Choice>
          <mc:Fallback xmlns:mv="urn:schemas-microsoft-com:mac:vml" xmlns:mo="http://schemas.microsoft.com/office/mac/office/2008/main">
            <w:pict>
              <v:shape id="_x0000_s1026" style="position:absolute;left:0;text-align:left;margin-left:82.35pt;margin-top:4.35pt;width:9pt;height:9pt;z-index: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" adj="-11796480,,5400" path="m,l21600,r,21600l,21600,,xe" strokeweight=".35mm">
                <v:stroke joinstyle="miter" endcap="square"/>
                <v:shadow on="t" origin="-.5,-.5" offset=".62mm,.62mm"/>
                <v:formulas/>
                <v:path arrowok="t" o:connecttype="custom" o:connectlocs="57240,0;114480,57240;57240,114480;0,57240" o:connectangles="270,0,90,180" textboxrect="0,0,21600,21600"/>
                <v:textbox inset="4.41mm,2.29mm,4.41mm,2.29mm">
                  <w:txbxContent>
                    <w:p w:rsidR="000F7EB3" w:rsidRDefault="000F7EB3">
                      <w:pPr>
                        <w:rPr>
                          <w:rFonts w:hint="eastAsia"/>
                        </w:rPr>
                      </w:pPr>
                    </w:p>
                  </w:txbxContent>
                </v:textbox>
              </v:shape>
            </w:pict>
          </mc:Fallback>
        </mc:AlternateContent>
      </w:r>
      <w:r>
        <w:t xml:space="preserve">              </w:t>
      </w:r>
      <w:r>
        <w:rPr>
          <w:sz w:val="28"/>
          <w:szCs w:val="28"/>
        </w:rPr>
        <w:t>$120.00 for 3-year membership</w:t>
      </w:r>
    </w:p>
    <w:p w14:paraId="78C0EE4D" w14:textId="77777777" w:rsidR="000F7EB3" w:rsidRDefault="003C753E">
      <w:pPr>
        <w:pStyle w:val="Standard"/>
      </w:pPr>
      <w:r>
        <w:rPr>
          <w:noProof/>
          <w:lang w:val="en-GB" w:eastAsia="en-GB"/>
        </w:rPr>
        <mc:AlternateContent>
          <mc:Choice Requires="wps">
            <w:drawing>
              <wp:anchor distT="0" distB="0" distL="114300" distR="114300" simplePos="0" relativeHeight="251658240" behindDoc="0" locked="0" layoutInCell="1" allowOverlap="1" wp14:anchorId="567BD585" wp14:editId="67BB2FAC">
                <wp:simplePos x="0" y="0"/>
                <wp:positionH relativeFrom="column">
                  <wp:posOffset>1045799</wp:posOffset>
                </wp:positionH>
                <wp:positionV relativeFrom="paragraph">
                  <wp:posOffset>55080</wp:posOffset>
                </wp:positionV>
                <wp:extent cx="114480" cy="114480"/>
                <wp:effectExtent l="0" t="0" r="56970" b="56970"/>
                <wp:wrapNone/>
                <wp:docPr id="3" name="Freeform 3"/>
                <wp:cNvGraphicFramePr/>
                <a:graphic xmlns:a="http://schemas.openxmlformats.org/drawingml/2006/main">
                  <a:graphicData uri="http://schemas.microsoft.com/office/word/2010/wordprocessingShape">
                    <wps:wsp>
                      <wps:cNvSpPr/>
                      <wps:spPr>
                        <a:xfrm>
                          <a:off x="0" y="0"/>
                          <a:ext cx="114480" cy="114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600" cap="sq">
                          <a:solidFill>
                            <a:srgbClr val="000000"/>
                          </a:solidFill>
                          <a:prstDash val="solid"/>
                          <a:miter/>
                        </a:ln>
                        <a:effectLst>
                          <a:outerShdw dist="31565" dir="2700000" algn="tl">
                            <a:srgbClr val="808080"/>
                          </a:outerShdw>
                        </a:effectLst>
                      </wps:spPr>
                      <wps:txbx>
                        <w:txbxContent>
                          <w:p w14:paraId="16808693" w14:textId="77777777" w:rsidR="000F7EB3" w:rsidRDefault="000F7EB3">
                            <w:pPr>
                              <w:rPr>
                                <w:rFonts w:hint="eastAsia"/>
                              </w:rPr>
                            </w:pPr>
                          </w:p>
                        </w:txbxContent>
                      </wps:txbx>
                      <wps:bodyPr wrap="square" lIns="158760" tIns="82440" rIns="158760" bIns="82440" anchor="t" anchorCtr="0" compatLnSpc="0">
                        <a:noAutofit/>
                      </wps:bodyPr>
                    </wps:wsp>
                  </a:graphicData>
                </a:graphic>
              </wp:anchor>
            </w:drawing>
          </mc:Choice>
          <mc:Fallback xmlns:mv="urn:schemas-microsoft-com:mac:vml" xmlns:mo="http://schemas.microsoft.com/office/mac/office/2008/main">
            <w:pict>
              <v:shape id="_x0000_s1027" style="position:absolute;margin-left:82.35pt;margin-top:4.35pt;width:9pt;height:9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" adj="-11796480,,5400" path="m,l21600,r,21600l,21600,,xe" strokeweight=".35mm">
                <v:stroke joinstyle="miter" endcap="square"/>
                <v:shadow on="t" origin="-.5,-.5" offset=".62mm,.62mm"/>
                <v:formulas/>
                <v:path arrowok="t" o:connecttype="custom" o:connectlocs="57240,0;114480,57240;57240,114480;0,57240" o:connectangles="270,0,90,180" textboxrect="0,0,21600,21600"/>
                <v:textbox inset="4.41mm,2.29mm,4.41mm,2.29mm">
                  <w:txbxContent>
                    <w:p w:rsidR="000F7EB3" w:rsidRDefault="000F7EB3">
                      <w:pPr>
                        <w:rPr>
                          <w:rFonts w:hint="eastAsia"/>
                        </w:rPr>
                      </w:pPr>
                    </w:p>
                  </w:txbxContent>
                </v:textbox>
              </v:shape>
            </w:pict>
          </mc:Fallback>
        </mc:AlternateContent>
      </w:r>
      <w:r>
        <w:rPr>
          <w:sz w:val="28"/>
        </w:rPr>
        <w:t xml:space="preserve">              </w:t>
      </w:r>
      <w:r>
        <w:rPr>
          <w:sz w:val="28"/>
        </w:rPr>
        <w:tab/>
      </w:r>
      <w:r>
        <w:rPr>
          <w:sz w:val="28"/>
        </w:rPr>
        <w:tab/>
        <w:t>$50.00 / per annum- commences January</w:t>
      </w:r>
    </w:p>
    <w:p w14:paraId="1C83019A" w14:textId="77777777" w:rsidR="000F7EB3" w:rsidRDefault="003C753E">
      <w:pPr>
        <w:pStyle w:val="Standard"/>
        <w:ind w:left="1440" w:firstLine="720"/>
        <w:rPr>
          <w:sz w:val="28"/>
        </w:rPr>
      </w:pPr>
      <w:r>
        <w:rPr>
          <w:noProof/>
          <w:sz w:val="28"/>
          <w:lang w:val="en-GB" w:eastAsia="en-GB"/>
        </w:rPr>
        <mc:AlternateContent>
          <mc:Choice Requires="wps">
            <w:drawing>
              <wp:anchor distT="0" distB="0" distL="114300" distR="114300" simplePos="0" relativeHeight="251659264" behindDoc="0" locked="0" layoutInCell="1" allowOverlap="1" wp14:anchorId="1320C9F4" wp14:editId="6BF061C4">
                <wp:simplePos x="0" y="0"/>
                <wp:positionH relativeFrom="column">
                  <wp:posOffset>1055519</wp:posOffset>
                </wp:positionH>
                <wp:positionV relativeFrom="paragraph">
                  <wp:posOffset>47520</wp:posOffset>
                </wp:positionV>
                <wp:extent cx="114480" cy="114480"/>
                <wp:effectExtent l="0" t="0" r="56970" b="56970"/>
                <wp:wrapNone/>
                <wp:docPr id="4" name="Freeform 4"/>
                <wp:cNvGraphicFramePr/>
                <a:graphic xmlns:a="http://schemas.openxmlformats.org/drawingml/2006/main">
                  <a:graphicData uri="http://schemas.microsoft.com/office/word/2010/wordprocessingShape">
                    <wps:wsp>
                      <wps:cNvSpPr/>
                      <wps:spPr>
                        <a:xfrm>
                          <a:off x="0" y="0"/>
                          <a:ext cx="114480" cy="114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600" cap="sq">
                          <a:solidFill>
                            <a:srgbClr val="000000"/>
                          </a:solidFill>
                          <a:prstDash val="solid"/>
                          <a:miter/>
                        </a:ln>
                        <a:effectLst>
                          <a:outerShdw dist="31565" dir="2700000" algn="tl">
                            <a:srgbClr val="808080"/>
                          </a:outerShdw>
                        </a:effectLst>
                      </wps:spPr>
                      <wps:txbx>
                        <w:txbxContent>
                          <w:p w14:paraId="29F6C69B" w14:textId="77777777" w:rsidR="000F7EB3" w:rsidRDefault="000F7EB3">
                            <w:pPr>
                              <w:rPr>
                                <w:rFonts w:hint="eastAsia"/>
                              </w:rPr>
                            </w:pPr>
                          </w:p>
                        </w:txbxContent>
                      </wps:txbx>
                      <wps:bodyPr wrap="square" lIns="158760" tIns="82440" rIns="158760" bIns="82440" anchor="t" anchorCtr="0" compatLnSpc="0">
                        <a:noAutofit/>
                      </wps:bodyPr>
                    </wps:wsp>
                  </a:graphicData>
                </a:graphic>
              </wp:anchor>
            </w:drawing>
          </mc:Choice>
          <mc:Fallback xmlns:mv="urn:schemas-microsoft-com:mac:vml" xmlns:mo="http://schemas.microsoft.com/office/mac/office/2008/main">
            <w:pict>
              <v:shape id="_x0000_s1028" style="position:absolute;left:0;text-align:left;margin-left:83.1pt;margin-top:3.75pt;width:9pt;height:9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" adj="-11796480,,5400" path="m,l21600,r,21600l,21600,,xe" strokeweight=".35mm">
                <v:stroke joinstyle="miter" endcap="square"/>
                <v:shadow on="t" origin="-.5,-.5" offset=".62mm,.62mm"/>
                <v:formulas/>
                <v:path arrowok="t" o:connecttype="custom" o:connectlocs="57240,0;114480,57240;57240,114480;0,57240" o:connectangles="270,0,90,180" textboxrect="0,0,21600,21600"/>
                <v:textbox inset="4.41mm,2.29mm,4.41mm,2.29mm">
                  <w:txbxContent>
                    <w:p w:rsidR="000F7EB3" w:rsidRDefault="000F7EB3">
                      <w:pPr>
                        <w:rPr>
                          <w:rFonts w:hint="eastAsia"/>
                        </w:rPr>
                      </w:pPr>
                    </w:p>
                  </w:txbxContent>
                </v:textbox>
              </v:shape>
            </w:pict>
          </mc:Fallback>
        </mc:AlternateContent>
      </w:r>
      <w:r>
        <w:rPr>
          <w:sz w:val="28"/>
        </w:rPr>
        <w:t>$30.00 / per annum - for students</w:t>
      </w:r>
    </w:p>
    <w:p w14:paraId="68E12DB6" w14:textId="77777777" w:rsidR="000F7EB3" w:rsidRDefault="003C753E">
      <w:pPr>
        <w:pStyle w:val="Standard"/>
        <w:ind w:left="1440" w:firstLine="720"/>
        <w:rPr>
          <w:sz w:val="28"/>
        </w:rPr>
      </w:pPr>
      <w:r>
        <w:rPr>
          <w:noProof/>
          <w:sz w:val="28"/>
          <w:lang w:val="en-GB" w:eastAsia="en-GB"/>
        </w:rPr>
        <mc:AlternateContent>
          <mc:Choice Requires="wps">
            <w:drawing>
              <wp:anchor distT="0" distB="0" distL="114300" distR="114300" simplePos="0" relativeHeight="3" behindDoc="0" locked="0" layoutInCell="1" allowOverlap="1" wp14:anchorId="7FE38B05" wp14:editId="57593188">
                <wp:simplePos x="0" y="0"/>
                <wp:positionH relativeFrom="column">
                  <wp:posOffset>1064880</wp:posOffset>
                </wp:positionH>
                <wp:positionV relativeFrom="paragraph">
                  <wp:posOffset>52560</wp:posOffset>
                </wp:positionV>
                <wp:extent cx="114480" cy="114480"/>
                <wp:effectExtent l="0" t="0" r="56970" b="56970"/>
                <wp:wrapNone/>
                <wp:docPr id="5" name="Freeform 5"/>
                <wp:cNvGraphicFramePr/>
                <a:graphic xmlns:a="http://schemas.openxmlformats.org/drawingml/2006/main">
                  <a:graphicData uri="http://schemas.microsoft.com/office/word/2010/wordprocessingShape">
                    <wps:wsp>
                      <wps:cNvSpPr/>
                      <wps:spPr>
                        <a:xfrm>
                          <a:off x="0" y="0"/>
                          <a:ext cx="114480" cy="11448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12600" cap="sq">
                          <a:solidFill>
                            <a:srgbClr val="000000"/>
                          </a:solidFill>
                          <a:prstDash val="solid"/>
                          <a:miter/>
                        </a:ln>
                        <a:effectLst>
                          <a:outerShdw dist="31565" dir="2700000" algn="tl">
                            <a:srgbClr val="808080"/>
                          </a:outerShdw>
                        </a:effectLst>
                      </wps:spPr>
                      <wps:txbx>
                        <w:txbxContent>
                          <w:p w14:paraId="2BD0C31D" w14:textId="77777777" w:rsidR="000F7EB3" w:rsidRDefault="000F7EB3">
                            <w:pPr>
                              <w:rPr>
                                <w:rFonts w:hint="eastAsia"/>
                              </w:rPr>
                            </w:pPr>
                          </w:p>
                        </w:txbxContent>
                      </wps:txbx>
                      <wps:bodyPr wrap="square" lIns="158760" tIns="82440" rIns="158760" bIns="82440" anchor="t" anchorCtr="0" compatLnSpc="0">
                        <a:noAutofit/>
                      </wps:bodyPr>
                    </wps:wsp>
                  </a:graphicData>
                </a:graphic>
              </wp:anchor>
            </w:drawing>
          </mc:Choice>
          <mc:Fallback xmlns:mv="urn:schemas-microsoft-com:mac:vml" xmlns:mo="http://schemas.microsoft.com/office/mac/office/2008/main">
            <w:pict>
              <v:shape id="_x0000_s1029" style="position:absolute;left:0;text-align:left;margin-left:83.85pt;margin-top:4.15pt;width:9pt;height:9pt;z-index:3;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" adj="-11796480,,5400" path="m,l21600,r,21600l,21600,,xe" strokeweight=".35mm">
                <v:stroke joinstyle="miter" endcap="square"/>
                <v:shadow on="t" origin="-.5,-.5" offset=".62mm,.62mm"/>
                <v:formulas/>
                <v:path arrowok="t" o:connecttype="custom" o:connectlocs="57240,0;114480,57240;57240,114480;0,57240" o:connectangles="270,0,90,180" textboxrect="0,0,21600,21600"/>
                <v:textbox inset="4.41mm,2.29mm,4.41mm,2.29mm">
                  <w:txbxContent>
                    <w:p w:rsidR="000F7EB3" w:rsidRDefault="000F7EB3">
                      <w:pPr>
                        <w:rPr>
                          <w:rFonts w:hint="eastAsia"/>
                        </w:rPr>
                      </w:pPr>
                    </w:p>
                  </w:txbxContent>
                </v:textbox>
              </v:shape>
            </w:pict>
          </mc:Fallback>
        </mc:AlternateContent>
      </w:r>
      <w:r>
        <w:rPr>
          <w:sz w:val="28"/>
        </w:rPr>
        <w:t>donation</w:t>
      </w:r>
    </w:p>
    <w:p w14:paraId="192D2C1E" w14:textId="6FEE705D" w:rsidR="000F7EB3" w:rsidRDefault="000F7EB3">
      <w:pPr>
        <w:pStyle w:val="Heading1"/>
      </w:pPr>
    </w:p>
    <w:p w14:paraId="27879D8D" w14:textId="72775EFD" w:rsidR="00AA1337" w:rsidRPr="00AA1337" w:rsidRDefault="003C753E" w:rsidP="00AA1337">
      <w:pPr>
        <w:pStyle w:val="Standard"/>
        <w:rPr>
          <w:rFonts w:hint="eastAsia"/>
          <w:sz w:val="24"/>
          <w:szCs w:val="24"/>
        </w:rPr>
      </w:pPr>
      <w:r>
        <w:rPr>
          <w:sz w:val="24"/>
          <w:szCs w:val="24"/>
        </w:rPr>
        <w:t>Bank details</w:t>
      </w:r>
      <w:r w:rsidR="00AA1337">
        <w:rPr>
          <w:sz w:val="24"/>
          <w:szCs w:val="24"/>
        </w:rPr>
        <w:t xml:space="preserve">: </w:t>
      </w:r>
    </w:p>
    <w:p w14:paraId="18B3EF02" w14:textId="77777777" w:rsidR="00AA1337" w:rsidRPr="00AA1337" w:rsidRDefault="00AA1337" w:rsidP="00AA1337">
      <w:pPr>
        <w:pStyle w:val="Standard"/>
        <w:rPr>
          <w:rFonts w:hint="eastAsia"/>
          <w:sz w:val="24"/>
          <w:szCs w:val="24"/>
        </w:rPr>
      </w:pPr>
      <w:r w:rsidRPr="00AA1337">
        <w:rPr>
          <w:rFonts w:hint="eastAsia"/>
          <w:sz w:val="24"/>
          <w:szCs w:val="24"/>
        </w:rPr>
        <w:t>BSB: 611001</w:t>
      </w:r>
    </w:p>
    <w:p w14:paraId="49E4EFD3" w14:textId="77777777" w:rsidR="00AA1337" w:rsidRPr="00AA1337" w:rsidRDefault="00AA1337" w:rsidP="00AA1337">
      <w:pPr>
        <w:pStyle w:val="Standard"/>
        <w:rPr>
          <w:rFonts w:hint="eastAsia"/>
          <w:sz w:val="24"/>
          <w:szCs w:val="24"/>
        </w:rPr>
      </w:pPr>
      <w:r w:rsidRPr="00AA1337">
        <w:rPr>
          <w:rFonts w:hint="eastAsia"/>
          <w:sz w:val="24"/>
          <w:szCs w:val="24"/>
        </w:rPr>
        <w:t>A/</w:t>
      </w:r>
      <w:proofErr w:type="gramStart"/>
      <w:r w:rsidRPr="00AA1337">
        <w:rPr>
          <w:rFonts w:hint="eastAsia"/>
          <w:sz w:val="24"/>
          <w:szCs w:val="24"/>
        </w:rPr>
        <w:t>c :</w:t>
      </w:r>
      <w:proofErr w:type="gramEnd"/>
      <w:r w:rsidRPr="00AA1337">
        <w:rPr>
          <w:rFonts w:hint="eastAsia"/>
          <w:sz w:val="24"/>
          <w:szCs w:val="24"/>
        </w:rPr>
        <w:t xml:space="preserve"> 129258</w:t>
      </w:r>
    </w:p>
    <w:p w14:paraId="390A75EB" w14:textId="6ED15228" w:rsidR="00AA1337" w:rsidRDefault="00AA1337" w:rsidP="00AA1337">
      <w:pPr>
        <w:pStyle w:val="Standard"/>
        <w:rPr>
          <w:sz w:val="24"/>
          <w:szCs w:val="24"/>
        </w:rPr>
      </w:pPr>
      <w:r w:rsidRPr="00AA1337">
        <w:rPr>
          <w:rFonts w:hint="eastAsia"/>
          <w:sz w:val="24"/>
          <w:szCs w:val="24"/>
        </w:rPr>
        <w:t>Ref: Your name</w:t>
      </w:r>
    </w:p>
    <w:p w14:paraId="75022ADA" w14:textId="3EED84BF" w:rsidR="000F7EB3" w:rsidRDefault="003C753E">
      <w:pPr>
        <w:pStyle w:val="Standard"/>
        <w:jc w:val="center"/>
      </w:pPr>
      <w:r>
        <w:rPr>
          <w:sz w:val="24"/>
          <w:szCs w:val="24"/>
        </w:rPr>
        <w:t xml:space="preserve"> email: </w:t>
      </w:r>
      <w:hyperlink r:id="rId8" w:history="1">
        <w:r w:rsidRPr="00773E86">
          <w:rPr>
            <w:sz w:val="24"/>
            <w:szCs w:val="24"/>
          </w:rPr>
          <w:t>biodynamicssydney</w:t>
        </w:r>
        <w:r>
          <w:rPr>
            <w:sz w:val="24"/>
            <w:szCs w:val="24"/>
          </w:rPr>
          <w:t>@gmail.com</w:t>
        </w:r>
      </w:hyperlink>
      <w:r>
        <w:rPr>
          <w:sz w:val="24"/>
          <w:szCs w:val="24"/>
        </w:rPr>
        <w:t xml:space="preserve"> </w:t>
      </w:r>
      <w:proofErr w:type="spellStart"/>
      <w:r>
        <w:rPr>
          <w:sz w:val="24"/>
          <w:szCs w:val="24"/>
        </w:rPr>
        <w:t>ph</w:t>
      </w:r>
      <w:proofErr w:type="spellEnd"/>
      <w:r>
        <w:rPr>
          <w:sz w:val="24"/>
          <w:szCs w:val="24"/>
        </w:rPr>
        <w:t xml:space="preserve"> 02 </w:t>
      </w:r>
      <w:proofErr w:type="gramStart"/>
      <w:r>
        <w:rPr>
          <w:sz w:val="24"/>
          <w:szCs w:val="24"/>
        </w:rPr>
        <w:t>95501682</w:t>
      </w:r>
      <w:proofErr w:type="gramEnd"/>
    </w:p>
    <w:sectPr w:rsidR="000F7EB3">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C3965" w14:textId="77777777" w:rsidR="00CD7424" w:rsidRDefault="00CD7424">
      <w:pPr>
        <w:rPr>
          <w:rFonts w:hint="eastAsia"/>
        </w:rPr>
      </w:pPr>
      <w:r>
        <w:separator/>
      </w:r>
    </w:p>
  </w:endnote>
  <w:endnote w:type="continuationSeparator" w:id="0">
    <w:p w14:paraId="618B03A4" w14:textId="77777777" w:rsidR="00CD7424" w:rsidRDefault="00CD74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87E9" w14:textId="77777777" w:rsidR="00CD7424" w:rsidRDefault="00CD7424">
      <w:pPr>
        <w:rPr>
          <w:rFonts w:hint="eastAsia"/>
        </w:rPr>
      </w:pPr>
      <w:r>
        <w:rPr>
          <w:color w:val="000000"/>
        </w:rPr>
        <w:separator/>
      </w:r>
    </w:p>
  </w:footnote>
  <w:footnote w:type="continuationSeparator" w:id="0">
    <w:p w14:paraId="7C48E681" w14:textId="77777777" w:rsidR="00CD7424" w:rsidRDefault="00CD742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D7982"/>
    <w:multiLevelType w:val="multilevel"/>
    <w:tmpl w:val="7C48507C"/>
    <w:styleLink w:val="WW8Num2"/>
    <w:lvl w:ilvl="0">
      <w:numFmt w:val="bullet"/>
      <w:lvlText w:val="•"/>
      <w:lvlJc w:val="left"/>
      <w:pPr>
        <w:ind w:left="567" w:hanging="567"/>
      </w:pPr>
      <w:rPr>
        <w:rFonts w:ascii="Arial" w:hAnsi="Arial" w:cs="Aria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27B211C5"/>
    <w:multiLevelType w:val="multilevel"/>
    <w:tmpl w:val="A812368C"/>
    <w:styleLink w:val="WW8Num1"/>
    <w:lvl w:ilvl="0">
      <w:numFmt w:val="bullet"/>
      <w:lvlText w:val="•"/>
      <w:lvlJc w:val="left"/>
      <w:pPr>
        <w:ind w:left="567" w:hanging="567"/>
      </w:pPr>
      <w:rPr>
        <w:rFonts w:ascii="Arial" w:hAnsi="Arial" w:cs="Arial"/>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815751938">
    <w:abstractNumId w:val="1"/>
  </w:num>
  <w:num w:numId="2" w16cid:durableId="1018385305">
    <w:abstractNumId w:val="0"/>
  </w:num>
  <w:num w:numId="3" w16cid:durableId="599021307">
    <w:abstractNumId w:val="0"/>
  </w:num>
  <w:num w:numId="4" w16cid:durableId="14776458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EB3"/>
    <w:rsid w:val="000F7EB3"/>
    <w:rsid w:val="001B566E"/>
    <w:rsid w:val="003C753E"/>
    <w:rsid w:val="0040495F"/>
    <w:rsid w:val="005E7A92"/>
    <w:rsid w:val="00773E86"/>
    <w:rsid w:val="00A91C24"/>
    <w:rsid w:val="00AA1337"/>
    <w:rsid w:val="00B3363E"/>
    <w:rsid w:val="00CD7424"/>
    <w:rsid w:val="00FB4E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A339F"/>
  <w15:docId w15:val="{960066F5-3C60-4DA6-8F4A-B5CA6B28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Unicode MS"/>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Unicode MS"/>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Unicode MS"/>
      <w:sz w:val="24"/>
    </w:rPr>
  </w:style>
  <w:style w:type="paragraph" w:styleId="Caption">
    <w:name w:val="caption"/>
    <w:basedOn w:val="Standard"/>
    <w:pPr>
      <w:suppressLineNumbers/>
      <w:spacing w:before="120" w:after="120"/>
    </w:pPr>
    <w:rPr>
      <w:rFonts w:cs="Arial Unicode MS"/>
      <w:i/>
      <w:iCs/>
      <w:sz w:val="24"/>
      <w:szCs w:val="24"/>
    </w:rPr>
  </w:style>
  <w:style w:type="paragraph" w:customStyle="1" w:styleId="Index">
    <w:name w:val="Index"/>
    <w:basedOn w:val="Standard"/>
    <w:pPr>
      <w:suppressLineNumbers/>
    </w:pPr>
    <w:rPr>
      <w:rFonts w:cs="Arial Unicode MS"/>
      <w:sz w:val="24"/>
    </w:rPr>
  </w:style>
  <w:style w:type="paragraph" w:styleId="BalloonText">
    <w:name w:val="Balloon Text"/>
    <w:basedOn w:val="Standard"/>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Arial" w:eastAsia="Arial" w:hAnsi="Arial" w:cs="Arial"/>
      <w:sz w:val="22"/>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WW8Num1z3">
    <w:name w:val="WW8Num1z3"/>
    <w:rPr>
      <w:rFonts w:ascii="Symbol" w:eastAsia="Symbol" w:hAnsi="Symbol" w:cs="Symbol"/>
    </w:rPr>
  </w:style>
  <w:style w:type="character" w:customStyle="1" w:styleId="WW8Num2z0">
    <w:name w:val="WW8Num2z0"/>
    <w:rPr>
      <w:rFonts w:ascii="Arial" w:eastAsia="Arial" w:hAnsi="Arial" w:cs="Arial"/>
      <w:sz w:val="22"/>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Internetlink">
    <w:name w:val="Internet link"/>
    <w:basedOn w:val="DefaultParagraphFont"/>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iodynamicssydney@gmail.com" TargetMode="External"/><Relationship Id="rId3" Type="http://schemas.openxmlformats.org/officeDocument/2006/relationships/settings" Target="settings.xml"/><Relationship Id="rId7" Type="http://schemas.openxmlformats.org/officeDocument/2006/relationships/hyperlink" Target="http://www.facebook.com/biodynamics.syd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SYDNEY BIODYNAMICS GROUP</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BIODYNAMICS GROUP</dc:title>
  <dc:creator>Zeljko Puhanic</dc:creator>
  <cp:lastModifiedBy>Deborah Saffir</cp:lastModifiedBy>
  <cp:revision>2</cp:revision>
  <cp:lastPrinted>2008-03-14T20:56:00Z</cp:lastPrinted>
  <dcterms:created xsi:type="dcterms:W3CDTF">2024-02-11T21:50:00Z</dcterms:created>
  <dcterms:modified xsi:type="dcterms:W3CDTF">2024-02-11T21:50:00Z</dcterms:modified>
</cp:coreProperties>
</file>